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31.01-07.02."/>
    <w:p>
      <w:pPr>
        <w:pStyle w:val="Heading3"/>
      </w:pPr>
      <w:r>
        <w:t xml:space="preserve">Информация УВД по СВАО 31.01-07.02.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rPr>
          <w:bCs/>
          <w:b/>
        </w:rPr>
        <w:t xml:space="preserve">Информация УВД по СВАО ГУ МВД России по г. Москве</w:t>
      </w:r>
    </w:p>
    <w:bookmarkEnd w:id="20"/>
    <w:bookmarkStart w:id="21" w:name="Xfae85f8f5f1ae6f16ddb31789e288ae5a3dc75b"/>
    <w:p>
      <w:pPr>
        <w:pStyle w:val="Heading1"/>
      </w:pPr>
      <w:r>
        <w:t xml:space="preserve">Сотрудники уголовного розыска северо-востока столицы задержали сообщников, подозреваемых в мошенничестве в отношении 79-летней пенсионерки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Алексеевскому району г. Москвы совместно с ОУР УВД по СВАО ГУ МВД России по г. Москве задержали мужчину и женщину, забравших у пенсионерки почти два миллиона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обратилась 79-летняя москвичка, которая рассказала, что ей поступил звонок от неизвестной, представившейся работницей правоохранительных органов. Злоумышленница сообщила пенсионерке, что мошенники получили доступ к ее сбережениям и собираются отправить их за рубеж.</w:t>
      </w:r>
    </w:p>
    <w:p>
      <w:pPr>
        <w:pStyle w:val="BodyText"/>
      </w:pPr>
      <w:r>
        <w:t xml:space="preserve">В тот же день заявительница, следуя инструкциям аферистов, сняла в отделении банка около 2 миллионов рублей и возле своего дома передала деньги курьерам.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Озерной улице задержали двух курьеров – 23-летнего мужчину и 25-летнюю женщину. Похищенные деньги они успели передать соучастникам.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4 статьи 159 УК РФ «Мошенничество». В отношении фигурантов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информации.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section"/>
    <w:p>
      <w:pPr>
        <w:pStyle w:val="Heading1"/>
      </w:pPr>
    </w:p>
    <w:bookmarkEnd w:id="22"/>
    <w:bookmarkStart w:id="23" w:name="Xc185ba770c013fa27c5f0fdd8df0aae5c82ebd5"/>
    <w:p>
      <w:pPr>
        <w:pStyle w:val="Heading1"/>
      </w:pPr>
      <w:r>
        <w:t xml:space="preserve">Сотрудники уголовного розыска северо-востока столицы задержали сообщников, подозреваемых в мошенничестве в отношении 79-летней пенсионерки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Алексеевскому району г. Москвы совместно с ОУР УВД по СВАО ГУ МВД России по г. Москве задержали мужчину и женщину, забравших у пенсионерки почти два миллиона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обратилась 79-летняя москвичка, которая рассказала, что ей поступил звонок от неизвестной, представившейся работницей правоохранительных органов. Злоумышленница сообщила пенсионерке, что мошенники получили доступ к ее сбережениям и собираются отправить их за рубеж.</w:t>
      </w:r>
    </w:p>
    <w:p>
      <w:pPr>
        <w:pStyle w:val="BodyText"/>
      </w:pPr>
      <w:r>
        <w:t xml:space="preserve">В тот же день заявительница, следуя инструкциям аферистов, сняла в отделении банка около 2 миллионов рублей и возле своего дома передала деньги курьерам.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Озерной улице задержали двух курьеров – 23-летнего мужчину и 25-летнюю женщину. Похищенные деньги они успели передать соучастникам.</w:t>
      </w:r>
    </w:p>
    <w:p>
      <w:pPr>
        <w:pStyle w:val="BodyText"/>
      </w:pPr>
      <w:r>
        <w:t xml:space="preserve">По данному факту следователем Отдела МВД России по Алексеевскому району г. Москвы возбуждено уголовное дело по признакам преступления, предусмотренного частью 4 статьи 159 УК РФ «Мошенничество». В отношении фигурантов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</w:p>
    <w:p>
      <w:pPr>
        <w:pStyle w:val="BodyText"/>
      </w:pP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Позвоните в организацию, якобы из которой вам поступил звонок, и уточните полученную информации.</w:t>
      </w:r>
    </w:p>
    <w:p>
      <w:pPr>
        <w:pStyle w:val="BodyText"/>
      </w:pPr>
      <w:r>
        <w:t xml:space="preserve">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section-1"/>
    <w:p>
      <w:pPr>
        <w:pStyle w:val="Heading1"/>
      </w:pPr>
    </w:p>
    <w:bookmarkEnd w:id="24"/>
    <w:bookmarkStart w:id="25" w:name="Xfdca497d78d8815182093a80e228a70c759bb48"/>
    <w:p>
      <w:pPr>
        <w:pStyle w:val="Heading1"/>
      </w:pPr>
      <w:r>
        <w:t xml:space="preserve">Оперативники Алтуфьевского района изъяли из незаконного оборота почти два килограмма мефедрона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Отдела МВД России по Алтуфьевскому району г. Москвы задержали 39-летнего мужчину по подозрению в покушении на сбыт наркотического средства.</w:t>
      </w:r>
    </w:p>
    <w:p>
      <w:pPr>
        <w:pStyle w:val="BodyText"/>
      </w:pPr>
      <w:r>
        <w:t xml:space="preserve">«В результате отработки оперативной информации сотрудники уголовного розыска Отдела МВД России по Алтуфьевскому району столицы задержали в Путевом проезде 39-летнего приезжего по подозрению в незаконном обороте наркотических средств. При личном досмотре у него было обнаружено и изъято 23 свертка с неизвестным веществом, общей массой более 80 граммов. Проведенным исследованием установлено, что в изъятом содержится мефедрон.</w:t>
      </w:r>
    </w:p>
    <w:p>
      <w:pPr>
        <w:pStyle w:val="BodyText"/>
      </w:pPr>
      <w:r>
        <w:t xml:space="preserve">В ходе обыска по месту проживания задержанного на Енисейской улице оперативники изъяли четыре пакета и один контейнер с веществом, общей массой около двух килограммов. Исследование показало, что изъятое является наркотиком – мефедроном. Там же были изъяты изолента, магниты и электронные весы.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 отношении подозреваемого возбуждены уголовные дела по признакам преступлений, предусмотренных частью 3 статьи 30 и частью 4 статьи 228.1 УК РФ, а также частью 3 статьи 30 и частью 5 статьи 228.1 УК РФ. Фигурант заключен под стражу.</w:t>
      </w:r>
    </w:p>
    <w:p>
      <w:pPr>
        <w:pStyle w:val="BodyText"/>
      </w:pPr>
      <w:r>
        <w:t xml:space="preserve">Известно, что подозреваемый находился на территории Российской Федерации с нарушением миграционного законодательства. В отношении него был составлен протокол об административном правонарушении, предусмотренном статьей 18.8 КоАП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</w:t>
      </w:r>
    </w:p>
    <w:bookmarkEnd w:id="25"/>
    <w:bookmarkStart w:id="26" w:name="section-2"/>
    <w:p>
      <w:pPr>
        <w:pStyle w:val="Heading1"/>
      </w:pPr>
    </w:p>
    <w:bookmarkEnd w:id="26"/>
    <w:bookmarkStart w:id="27" w:name="X343606fcf9a9a4b6eb5e91ea298b7ab2ece1f3c"/>
    <w:p>
      <w:pPr>
        <w:pStyle w:val="Heading1"/>
      </w:pPr>
      <w:r>
        <w:t xml:space="preserve">МВД России разъясняет порядок формирования и функционирования реестра контролируемых лиц</w:t>
      </w:r>
    </w:p>
    <w:p>
      <w:pPr>
        <w:pStyle w:val="FirstParagraph"/>
      </w:pPr>
      <w:r>
        <w:t xml:space="preserve">С 5 февраля 2025 года к иностранным гражданам, незаконно находящимся на территории Российской Федерации, будет применяться режим высылки, устанавливающий ограничения отдельных прав и свобод, а также иные меры федерального государственного контроля (надзора) в сфере миграции.</w:t>
      </w:r>
    </w:p>
    <w:p>
      <w:pPr>
        <w:pStyle w:val="BodyText"/>
      </w:pPr>
      <w:r>
        <w:t xml:space="preserve">Иностранец, в отношении которого применяется режим высылки, подлежит включению в реестр контролируемых лиц до его выдворения (депортации или самостоятельного выезда) из Российской Федерации либо до урегулирования правового положения на территории нашей страны.</w:t>
      </w:r>
    </w:p>
    <w:p>
      <w:pPr>
        <w:pStyle w:val="BodyText"/>
      </w:pPr>
      <w:r>
        <w:t xml:space="preserve">Сведения об иностранных гражданах вносятся в реестр контролируемых лиц в следующих случаях:</w:t>
      </w:r>
    </w:p>
    <w:p>
      <w:pPr>
        <w:pStyle w:val="BodyText"/>
      </w:pPr>
      <w:r>
        <w:t xml:space="preserve">- истечение срока временного пребывания, разрешения на временное проживание (в том числе в целях получения образования), вида на жительство, патента, разрешения на работу, трудового договора, сокращение срока временного пребывания;</w:t>
      </w:r>
    </w:p>
    <w:p>
      <w:pPr>
        <w:pStyle w:val="BodyText"/>
      </w:pPr>
      <w:r>
        <w:t xml:space="preserve">- передача по реадмиссии в Россию иностранного гражданина, при отсутствии законных оснований для его нахождения в России;</w:t>
      </w:r>
    </w:p>
    <w:p>
      <w:pPr>
        <w:pStyle w:val="BodyText"/>
      </w:pPr>
      <w:r>
        <w:t xml:space="preserve">- аннулирование визы (в том числе электронной), разрешения на временное проживание (в том числе в целях получения образования), вида на жительство;</w:t>
      </w:r>
    </w:p>
    <w:p>
      <w:pPr>
        <w:pStyle w:val="BodyText"/>
      </w:pPr>
      <w:r>
        <w:t xml:space="preserve">- принятие решения об отказе в рассмотрении ходатайства о признании беженцем, об отказе в признании беженцем, об отказе в предоставлении временного убежища, о лишении временного убежища или статуса беженца, об утрате временного убежища или статуса беженца;</w:t>
      </w:r>
    </w:p>
    <w:p>
      <w:pPr>
        <w:pStyle w:val="BodyText"/>
      </w:pPr>
      <w:r>
        <w:t xml:space="preserve">- истечение 72-х часов пребывания иностранного гражданина, находящегося в качестве пассажира на борту круизного судна или парома, имеющих разрешения на пассажирские перевозки;</w:t>
      </w:r>
    </w:p>
    <w:p>
      <w:pPr>
        <w:pStyle w:val="BodyText"/>
      </w:pPr>
      <w:r>
        <w:t xml:space="preserve">- решение о прекращении российского гражданства при отсутствии законных оснований для нахождения на территории России;</w:t>
      </w:r>
    </w:p>
    <w:p>
      <w:pPr>
        <w:pStyle w:val="BodyText"/>
      </w:pPr>
      <w:r>
        <w:t xml:space="preserve">- назначение административного наказания в виде административного выдворения;</w:t>
      </w:r>
    </w:p>
    <w:p>
      <w:pPr>
        <w:pStyle w:val="BodyText"/>
      </w:pPr>
      <w:r>
        <w:t xml:space="preserve">- решение о депортации, реадмиссии, нежелательности пребывания (проживания), неразрешении въезда, ограничении выезда;</w:t>
      </w:r>
    </w:p>
    <w:p>
      <w:pPr>
        <w:pStyle w:val="BodyText"/>
      </w:pPr>
      <w:r>
        <w:t xml:space="preserve">- незаконное пересечение государственной границы Российской Федерации;</w:t>
      </w:r>
    </w:p>
    <w:p>
      <w:pPr>
        <w:pStyle w:val="BodyText"/>
      </w:pPr>
      <w:r>
        <w:t xml:space="preserve">- вступление в силу обвинительного приговора суда о признании иностранного гражданина виновным в совершении преступления.</w:t>
      </w:r>
    </w:p>
    <w:p>
      <w:pPr>
        <w:pStyle w:val="BodyText"/>
      </w:pPr>
      <w:r>
        <w:t xml:space="preserve">Иностранным гражданам, включенным в реестр контролируемых лиц, запрещается:</w:t>
      </w:r>
    </w:p>
    <w:p>
      <w:pPr>
        <w:pStyle w:val="BodyText"/>
      </w:pPr>
      <w:r>
        <w:t xml:space="preserve">- изменять место жительства (пребывания) без разрешения органа внутренних дел;</w:t>
      </w:r>
    </w:p>
    <w:p>
      <w:pPr>
        <w:pStyle w:val="BodyText"/>
      </w:pPr>
      <w:r>
        <w:t xml:space="preserve">- выезжать за пределы территории субъекта Российской Федерации, в котором контролируемое лицо проживает (пребывает);</w:t>
      </w:r>
    </w:p>
    <w:p>
      <w:pPr>
        <w:pStyle w:val="BodyText"/>
      </w:pPr>
      <w:r>
        <w:t xml:space="preserve">- приобретать и регистрировать недвижимость, транспортные средства;</w:t>
      </w:r>
    </w:p>
    <w:p>
      <w:pPr>
        <w:pStyle w:val="BodyText"/>
      </w:pPr>
      <w:r>
        <w:t xml:space="preserve">- заключать брак;</w:t>
      </w:r>
    </w:p>
    <w:p>
      <w:pPr>
        <w:pStyle w:val="BodyText"/>
      </w:pPr>
      <w:r>
        <w:t xml:space="preserve">- учреждать юридическое лицо, регистрироваться в качестве индивидуального предпринимателя;</w:t>
      </w:r>
    </w:p>
    <w:p>
      <w:pPr>
        <w:pStyle w:val="BodyText"/>
      </w:pPr>
      <w:r>
        <w:t xml:space="preserve">- открывать банковский счет и осуществлять банковские операции (за исключением переводов денежных средств в целях уплаты обязательных платежей, а также переводов денежных средств на счет контролируемого лица и выдачи наличных денежных средств контролируемому лицу в сумме не более 30 тысяч рублей в месяц).</w:t>
      </w:r>
    </w:p>
    <w:p>
      <w:pPr>
        <w:pStyle w:val="BodyText"/>
      </w:pPr>
      <w:r>
        <w:t xml:space="preserve">Также будет невозможен прием незаконно находящихся в Российской Федерации несовершеннолетних иностранцев в школы и детские сады.</w:t>
      </w:r>
    </w:p>
    <w:p>
      <w:pPr>
        <w:pStyle w:val="BodyText"/>
      </w:pPr>
      <w:r>
        <w:t xml:space="preserve">Предусматривается ограничение права на управление транспортными средствами, отказ в допуске к сдаче экзаменов на право управления транспортными средствами, выдаче, замене или обмене российского национального или международного водительского удостоверения.</w:t>
      </w:r>
    </w:p>
    <w:p>
      <w:pPr>
        <w:pStyle w:val="BodyText"/>
      </w:pPr>
      <w:r>
        <w:t xml:space="preserve">Иностранец, внесенный в реестр контролируемых лиц, будет обязан, согласно предписанию о явке, прибыть в установленный срок к должностному лицу органа внутренних дел. В случае неоднократного (два и более раза) неисполнения контролируемым лицом ограничений и запретов, в отношении него будет принято решение о депортации и помещении в специальное учреждение территориального органа МВД России.</w:t>
      </w:r>
    </w:p>
    <w:p>
      <w:pPr>
        <w:pStyle w:val="BodyText"/>
      </w:pPr>
      <w:r>
        <w:t xml:space="preserve">Также с 5 февраля 2025 года граждане и юридические лица (в том числе работодатели) могут проверить наличие сведений об иностранном гражданине в реестре. Сделать это можно в формате «запрос-ответ» через интерактивную форму на официальном сайте МВД России и на Едином портале государственных и муниципальных услуг (функций).</w:t>
      </w:r>
    </w:p>
    <w:p>
      <w:pPr>
        <w:pStyle w:val="BodyText"/>
      </w:pPr>
      <w:r>
        <w:t xml:space="preserve">С этой информацией смогут ознакомиться любые заинтересованные физические и юридические лица путем ввода в специальную форму фамилии, имени, отчества (при наличии), даты рождения, серии, номера и даты выдачи документа, удостоверяющего личность. В ответ будет выдаваться сообщение о нахождении человека в реестре или об отсутствии сведений о нем. Сведения на сайте обновляются каждые 4 часа.</w:t>
      </w:r>
    </w:p>
    <w:p>
      <w:pPr>
        <w:pStyle w:val="BodyText"/>
      </w:pPr>
      <w:r>
        <w:t xml:space="preserve">Режим высылки применяется к иностранному гражданину со дня внесения сведений о нем в реестр контролируемых лиц.</w:t>
      </w:r>
    </w:p>
    <w:p>
      <w:pPr>
        <w:pStyle w:val="BodyText"/>
      </w:pPr>
      <w:r>
        <w:t xml:space="preserve">Иностранный гражданин считается уведомленным о внесении сведений о нем в реестр или об исключении сведений о нем из такого реестра со дня их размещения на официальном сайте МВД России.</w:t>
      </w:r>
    </w:p>
    <w:bookmarkEnd w:id="27"/>
    <w:bookmarkStart w:id="28" w:name="section-3"/>
    <w:p>
      <w:pPr>
        <w:pStyle w:val="Heading1"/>
      </w:pPr>
    </w:p>
    <w:bookmarkEnd w:id="28"/>
    <w:bookmarkStart w:id="29" w:name="X8c1f3916bc719515923492e73b0aebca6420449"/>
    <w:p>
      <w:pPr>
        <w:pStyle w:val="Heading1"/>
      </w:pPr>
      <w:r>
        <w:t xml:space="preserve">В районе Лианозово выявили факт незаконной регистрации иностранцев</w:t>
      </w:r>
    </w:p>
    <w:p>
      <w:pPr>
        <w:pStyle w:val="FirstParagraph"/>
      </w:pPr>
      <w:r>
        <w:t xml:space="preserve">Предварительно установлено, что в территориальный отдел по вопросам миграции обратилась 45-летняя москвичка с целью зарегистрировать в своей квартире на Новгородской улице восемь иностранных граждан.</w:t>
      </w:r>
    </w:p>
    <w:p>
      <w:pPr>
        <w:pStyle w:val="BodyText"/>
      </w:pPr>
      <w:r>
        <w:t xml:space="preserve">В ходе проверки сотрудники ОВМ, совместно с участковым уполномоченным полиции установили, что злоумышленница за денежное вознаграждение намеренно указала себя принимающей стороной иностранцев, а местом их временного проживания адрес своей квартиры, заведомо зная, что проживать там они не будут.</w:t>
      </w:r>
    </w:p>
    <w:p>
      <w:pPr>
        <w:pStyle w:val="BodyText"/>
      </w:pPr>
      <w:r>
        <w:t xml:space="preserve">Отделом дознания ОМВД по району Лианозово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9"/>
    <w:bookmarkStart w:id="30" w:name="section-4"/>
    <w:p>
      <w:pPr>
        <w:pStyle w:val="Heading1"/>
      </w:pPr>
    </w:p>
    <w:bookmarkEnd w:id="30"/>
    <w:bookmarkStart w:id="31" w:name="X6a708955a93880b65c326a1b4313b5af4e2438c"/>
    <w:p>
      <w:pPr>
        <w:pStyle w:val="Heading1"/>
      </w:pPr>
      <w:r>
        <w:t xml:space="preserve">В районах Лианозово, Отрадное, Ростокино и Северное Медведково прошли первые отчеты участковых</w:t>
      </w:r>
    </w:p>
    <w:p>
      <w:pPr>
        <w:pStyle w:val="FirstParagraph"/>
      </w:pPr>
      <w:r>
        <w:t xml:space="preserve">Сотрудники полиции отчитались перед жителями своих участков о криминогенной обстановке на территории обслуживания, профилактической работе и раскрытых в 2024 году участковыми уполномоченными полиции преступлениях.</w:t>
      </w:r>
    </w:p>
    <w:p>
      <w:pPr>
        <w:pStyle w:val="BodyText"/>
      </w:pPr>
      <w:r>
        <w:t xml:space="preserve">Наибольшее количество обращений граждан в полицию в 2024 году касались нарушения тишины, распития спиртных напитков в общественных местах и мелкого хулиганства. Участковые уполномоченные полиции отметили, что в минувшем году одним из приоритетных направлений стало контроль за соблюдением миграционного законодательства.</w:t>
      </w:r>
    </w:p>
    <w:p>
      <w:pPr>
        <w:pStyle w:val="BodyText"/>
      </w:pPr>
      <w:r>
        <w:t xml:space="preserve">Также полицейские уделили особое внимание острой проблеме дистанционного мошенничества, рассказали жителям о новых схемах, методиках социальной инженерии и способах защиты от таких злоумышленников. В прошлом году участковыми уполномоченными полиции была проделана большая профилактическая работа в сфере противодействия подобным преступлениям, и в новом году профилактика будет продолжена.</w:t>
      </w:r>
    </w:p>
    <w:p>
      <w:pPr>
        <w:pStyle w:val="BodyText"/>
      </w:pPr>
      <w:r>
        <w:t xml:space="preserve">В своем отчете сотрудники полиции напомнили о неукоснительном соблюдении правил хранения оружия, находящегося в пользовании у граждан, а также внимательности и осторожности при совершении сделок с недвижимостью.</w:t>
      </w:r>
    </w:p>
    <w:p>
      <w:pPr>
        <w:pStyle w:val="BodyText"/>
      </w:pPr>
      <w:r>
        <w:t xml:space="preserve">Участковые уполномоченные полиции поблагодарили активных жителей за помощь в борьбе с преступностью и попросили граждан и впредь не оставаться в стороне.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31"/>
    <w:bookmarkStart w:id="32" w:name="section-5"/>
    <w:p>
      <w:pPr>
        <w:pStyle w:val="Heading1"/>
      </w:pPr>
    </w:p>
    <w:bookmarkEnd w:id="32"/>
    <w:bookmarkStart w:id="33" w:name="X66d91d0446e33c962c8efc51dbc5683d982330d"/>
    <w:p>
      <w:pPr>
        <w:pStyle w:val="Heading1"/>
      </w:pPr>
      <w:r>
        <w:t xml:space="preserve">В СВАО продолжаются отчеты участковых уполномоченных полиции</w:t>
      </w:r>
    </w:p>
    <w:p>
      <w:pPr>
        <w:pStyle w:val="FirstParagraph"/>
      </w:pPr>
      <w:r>
        <w:t xml:space="preserve">Участковые уполномоченные полиции выступили перед населением с докладом об итогах 2024 года. Они сообщили о состоянии правопорядка, зарегистрированных и раскрытых преступлениях на своих административных участках. Докладчики отметили, что удалось снизить количество квартирных краж, в том числе благодаря подключению жилищ к пульту вневедомственной охраны.</w:t>
      </w:r>
    </w:p>
    <w:p>
      <w:pPr>
        <w:pStyle w:val="BodyText"/>
      </w:pPr>
      <w:r>
        <w:t xml:space="preserve">Выступающие напомнили про безопасность при продаже квартир, так как в Москве имеют место факты безвестного исчезновения людей после оформления документов по подобным сделкам. В группе риска, как правило, оказываются пожилые, одинокие или имеющие серьезные заболевания граждане. Полицейские посоветовали жителям в вопросах сделок с недвижимостью доверять только проверенным фирмам, имеющим лицензию, и тщательно проверять все документы.</w:t>
      </w:r>
    </w:p>
    <w:p>
      <w:pPr>
        <w:pStyle w:val="BodyText"/>
      </w:pPr>
      <w:r>
        <w:t xml:space="preserve">Особое внимание докладчики обратили на задачи по снижению бытовых конфликтов среди родственников, соседей и знакомых, а также противодействию дистанционному мошенничеству: рассказали о самых распространенных схемах хищений денежных средств и алгоритмах действий при поступлении подозрительного звонка от неизвестных.</w:t>
      </w:r>
    </w:p>
    <w:p>
      <w:pPr>
        <w:pStyle w:val="BodyText"/>
      </w:pPr>
      <w:r>
        <w:t xml:space="preserve">Участковые уполномоченные полиции выразили благодарность жителям района за незамедлительное информирование правоохранительных органов о происшествиях.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33"/>
    <w:bookmarkStart w:id="36" w:name="X1535756b689a77000422ff9c749901ff07ccddc"/>
    <w:p>
      <w:pPr>
        <w:pStyle w:val="Heading1"/>
      </w:pPr>
      <w:r>
        <w:t xml:space="preserve">Сотрудники полиции устанавливают обстоятельства ДТП на северо-востоке столицы</w:t>
      </w:r>
    </w:p>
    <w:p>
      <w:pPr>
        <w:pStyle w:val="FirstParagraph"/>
      </w:pPr>
      <w:r>
        <w:t xml:space="preserve">По предварительным данным, сегодня около 10:45 на Череповецкой улице произошло столкновение двух транспортных средств с участием служебного автомобиля.</w:t>
      </w:r>
    </w:p>
    <w:p>
      <w:pPr>
        <w:pStyle w:val="BodyText"/>
      </w:pPr>
      <w:r>
        <w:t xml:space="preserve">В результате ДТП пострадали двое полицейских. Сотрудники Госавтоинспекции устанавливают все обстоятельства 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http://medvedkovo-juzhnoe.mos.ru/safety/information-of-uvd-po-svao/detail/12799012.html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medvedkovo-juzhnoe.mos.ru" TargetMode="External" /><Relationship Type="http://schemas.openxmlformats.org/officeDocument/2006/relationships/hyperlink" Id="rId34" Target="http://medvedkovo-juzhnoe.mos.ru/safety/information-of-uvd-po-svao/detail/12799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edvedkovo-juzhnoe.mos.ru" TargetMode="External" /><Relationship Type="http://schemas.openxmlformats.org/officeDocument/2006/relationships/hyperlink" Id="rId34" Target="http://medvedkovo-juzhnoe.mos.ru/safety/information-of-uvd-po-svao/detail/12799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2025-03-27T20:26:28Z</dcterms:created>
  <dcterms:modified xsi:type="dcterms:W3CDTF">2025-03-27T20:26:28Z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